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4FC77" w14:textId="77777777" w:rsidR="00DC373D" w:rsidRPr="001F4090" w:rsidRDefault="001F4090" w:rsidP="001F4090">
      <w:pPr>
        <w:jc w:val="both"/>
        <w:rPr>
          <w:b/>
        </w:rPr>
      </w:pPr>
      <w:r w:rsidRPr="001F4090">
        <w:rPr>
          <w:b/>
        </w:rPr>
        <w:t xml:space="preserve">Il nuovo regolamento del Comune di Prato: </w:t>
      </w:r>
      <w:proofErr w:type="gramStart"/>
      <w:r w:rsidRPr="001F4090">
        <w:rPr>
          <w:b/>
        </w:rPr>
        <w:t>AS.TRO</w:t>
      </w:r>
      <w:proofErr w:type="gramEnd"/>
      <w:r w:rsidRPr="001F4090">
        <w:rPr>
          <w:b/>
        </w:rPr>
        <w:t xml:space="preserve"> ringrazia l’Amministrazione per la condivisione dei lavori. </w:t>
      </w:r>
    </w:p>
    <w:p w14:paraId="09462618" w14:textId="77777777" w:rsidR="001F4090" w:rsidRDefault="001F4090" w:rsidP="001F4090">
      <w:pPr>
        <w:jc w:val="both"/>
      </w:pPr>
    </w:p>
    <w:p w14:paraId="6330176C" w14:textId="77777777" w:rsidR="001F4090" w:rsidRDefault="001F4090" w:rsidP="001F4090">
      <w:pPr>
        <w:jc w:val="both"/>
      </w:pPr>
    </w:p>
    <w:p w14:paraId="46FF669F" w14:textId="77777777" w:rsidR="001F4090" w:rsidRDefault="001F4090" w:rsidP="001F4090">
      <w:pPr>
        <w:jc w:val="both"/>
      </w:pPr>
      <w:r>
        <w:t xml:space="preserve">Benché sia difficile, di questi tempi, raggiungere una piena condivisione, con un’Amministrazione Comunale, in materia di apparecchi da gioco lecito, realizzare insieme un percorso di studio e di analisi è già un primo e </w:t>
      </w:r>
      <w:proofErr w:type="gramStart"/>
      <w:r>
        <w:t>significativo</w:t>
      </w:r>
      <w:proofErr w:type="gramEnd"/>
      <w:r>
        <w:t xml:space="preserve"> passo. </w:t>
      </w:r>
    </w:p>
    <w:p w14:paraId="4F10BA2D" w14:textId="77777777" w:rsidR="001F4090" w:rsidRDefault="001F4090" w:rsidP="001F4090">
      <w:pPr>
        <w:jc w:val="both"/>
      </w:pPr>
    </w:p>
    <w:p w14:paraId="4FC33713" w14:textId="77777777" w:rsidR="001F4090" w:rsidRDefault="001F4090" w:rsidP="001F4090">
      <w:pPr>
        <w:jc w:val="both"/>
      </w:pPr>
      <w:r>
        <w:t xml:space="preserve">Il Comune di Prato, a seguito di una lunga e proficua interlocuzione condotta dall’associazione </w:t>
      </w:r>
      <w:proofErr w:type="gramStart"/>
      <w:r>
        <w:t>AS.TRO</w:t>
      </w:r>
      <w:proofErr w:type="gramEnd"/>
      <w:r>
        <w:t xml:space="preserve"> ed in particolare dal responsabile per il territorio, il Consigliere Lorenzo Verona, ha varato un nuovo regolamento di disciplina degli apparecchi da gioco lecito che inasprisce alcuni profili organizzativi e burocratici, ma non introduce orari penalizzanti per le attività commerciali. </w:t>
      </w:r>
    </w:p>
    <w:p w14:paraId="0F24AEDE" w14:textId="77777777" w:rsidR="001F4090" w:rsidRDefault="001F4090" w:rsidP="001F4090">
      <w:pPr>
        <w:jc w:val="both"/>
      </w:pPr>
    </w:p>
    <w:p w14:paraId="0D5541C2" w14:textId="77777777" w:rsidR="001F4090" w:rsidRDefault="001F4090" w:rsidP="001F4090">
      <w:pPr>
        <w:jc w:val="both"/>
      </w:pPr>
      <w:r>
        <w:t xml:space="preserve">Il fulcro della nuova disciplina amministrativa, infatti, è la pubblicità (che </w:t>
      </w:r>
      <w:proofErr w:type="gramStart"/>
      <w:r>
        <w:t>viene</w:t>
      </w:r>
      <w:proofErr w:type="gramEnd"/>
      <w:r>
        <w:t xml:space="preserve"> giustamente ridimensionata), e l’analitica rivisitazione del procedimento </w:t>
      </w:r>
      <w:proofErr w:type="spellStart"/>
      <w:r>
        <w:t>autorizzatorio</w:t>
      </w:r>
      <w:proofErr w:type="spellEnd"/>
      <w:r>
        <w:t xml:space="preserve">, finalizzato al contrasto della violazione della Legge Regionale già vigente. </w:t>
      </w:r>
    </w:p>
    <w:p w14:paraId="1AC8716B" w14:textId="77777777" w:rsidR="001F4090" w:rsidRDefault="001F4090" w:rsidP="001F4090">
      <w:pPr>
        <w:jc w:val="both"/>
      </w:pPr>
    </w:p>
    <w:p w14:paraId="16B3C35B" w14:textId="77777777" w:rsidR="001F4090" w:rsidRDefault="001F4090" w:rsidP="001F4090">
      <w:pPr>
        <w:jc w:val="both"/>
      </w:pPr>
      <w:r>
        <w:t xml:space="preserve">Un provvedimento molto “concreto”, nel quale si è </w:t>
      </w:r>
      <w:proofErr w:type="gramStart"/>
      <w:r>
        <w:t>lasciata</w:t>
      </w:r>
      <w:proofErr w:type="gramEnd"/>
      <w:r>
        <w:t xml:space="preserve"> alla “porta” la demagogia adottata da altre iniziative comunali, preferendo una più ampia stesura dei luoghi sensibili, e una più stringente procedura per il rilascio dell’autorizzazione ex articolo 86 TULPS. </w:t>
      </w:r>
    </w:p>
    <w:p w14:paraId="095A375B" w14:textId="77777777" w:rsidR="001F4090" w:rsidRDefault="001F4090" w:rsidP="001F4090">
      <w:pPr>
        <w:jc w:val="both"/>
      </w:pPr>
    </w:p>
    <w:p w14:paraId="650A417F" w14:textId="77777777" w:rsidR="001F4090" w:rsidRDefault="001F4090" w:rsidP="001F4090">
      <w:pPr>
        <w:jc w:val="both"/>
      </w:pPr>
      <w:proofErr w:type="gramStart"/>
      <w:r>
        <w:t>Di seguito il testo integrale del regolamento, trasmessoci per conoscenza dall’Amministrazione Comunale, al fine di divulgarlo più speditame</w:t>
      </w:r>
      <w:proofErr w:type="gramEnd"/>
      <w:r>
        <w:t xml:space="preserve">nte agli associati di zona. </w:t>
      </w:r>
    </w:p>
    <w:p w14:paraId="557FA21E" w14:textId="77777777" w:rsidR="00F9234A" w:rsidRDefault="00F9234A" w:rsidP="001F4090">
      <w:pPr>
        <w:jc w:val="both"/>
      </w:pPr>
    </w:p>
    <w:p w14:paraId="1C7B31D7" w14:textId="77777777" w:rsidR="00F9234A" w:rsidRDefault="00F9234A" w:rsidP="001F4090">
      <w:pPr>
        <w:jc w:val="both"/>
      </w:pPr>
      <w:r>
        <w:t>Clicca qui per scaricare il regolamento.</w:t>
      </w:r>
      <w:bookmarkStart w:id="0" w:name="_GoBack"/>
      <w:bookmarkEnd w:id="0"/>
    </w:p>
    <w:sectPr w:rsidR="00F9234A" w:rsidSect="004C472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90"/>
    <w:rsid w:val="001F4090"/>
    <w:rsid w:val="004C472E"/>
    <w:rsid w:val="00DC373D"/>
    <w:rsid w:val="00F9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BAF5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221</Words>
  <Characters>1262</Characters>
  <Application>Microsoft Macintosh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Fasan</dc:creator>
  <cp:keywords/>
  <dc:description/>
  <cp:lastModifiedBy>Barbara Fasan</cp:lastModifiedBy>
  <cp:revision>2</cp:revision>
  <cp:lastPrinted>2017-03-27T15:18:00Z</cp:lastPrinted>
  <dcterms:created xsi:type="dcterms:W3CDTF">2017-03-27T15:08:00Z</dcterms:created>
  <dcterms:modified xsi:type="dcterms:W3CDTF">2017-03-27T15:22:00Z</dcterms:modified>
</cp:coreProperties>
</file>